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192E11" w:rsidRDefault="00192E11" w:rsidP="00192E11">
      <w:pPr>
        <w:pStyle w:val="Text"/>
        <w:spacing w:line="480" w:lineRule="auto"/>
        <w:rPr>
          <w:b/>
          <w:bCs/>
          <w:noProof/>
          <w:lang w:val="en-US"/>
        </w:rPr>
      </w:pPr>
      <w:r w:rsidRPr="00B55086">
        <w:rPr>
          <w:b/>
          <w:bCs/>
          <w:noProof/>
          <w:lang w:val="en-US"/>
        </w:rPr>
        <w:t>Figure S1</w:t>
      </w:r>
    </w:p>
    <w:p w:rsidR="00192E11" w:rsidRPr="00B55086" w:rsidRDefault="00192E11" w:rsidP="00192E11">
      <w:pPr>
        <w:pStyle w:val="Text"/>
        <w:spacing w:line="480" w:lineRule="auto"/>
        <w:rPr>
          <w:b/>
          <w:bCs/>
          <w:noProof/>
          <w:lang w:val="en-US"/>
        </w:rPr>
      </w:pPr>
    </w:p>
    <w:p w:rsidR="00192E11" w:rsidRDefault="00192E11" w:rsidP="00192E11">
      <w:pPr>
        <w:pStyle w:val="Text"/>
        <w:spacing w:line="480" w:lineRule="auto"/>
        <w:rPr>
          <w:lang w:val="en-US"/>
        </w:rPr>
      </w:pPr>
      <w:r>
        <w:rPr>
          <w:noProof/>
          <w:lang w:val="en-US"/>
        </w:rPr>
        <w:drawing>
          <wp:inline distT="0" distB="0" distL="0" distR="0" wp14:anchorId="469C1DA0" wp14:editId="6E294D61">
            <wp:extent cx="3777568" cy="3021628"/>
            <wp:effectExtent l="0" t="0" r="0" b="762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Fig_S1.png"/>
                    <pic:cNvPicPr/>
                  </pic:nvPicPr>
                  <pic:blipFill>
                    <a:blip r:embed="rId4" cstate="print">
                      <a:extLst>
                        <a:ext uri="{28A0092B-C50C-407E-A947-70E740481C1C}">
                          <a14:useLocalDpi xmlns:a14="http://schemas.microsoft.com/office/drawing/2010/main" val="0"/>
                        </a:ext>
                      </a:extLst>
                    </a:blip>
                    <a:stretch>
                      <a:fillRect/>
                    </a:stretch>
                  </pic:blipFill>
                  <pic:spPr>
                    <a:xfrm>
                      <a:off x="0" y="0"/>
                      <a:ext cx="3777568" cy="3021628"/>
                    </a:xfrm>
                    <a:prstGeom prst="rect">
                      <a:avLst/>
                    </a:prstGeom>
                  </pic:spPr>
                </pic:pic>
              </a:graphicData>
            </a:graphic>
          </wp:inline>
        </w:drawing>
      </w:r>
    </w:p>
    <w:p w:rsidR="00192E11" w:rsidRDefault="00192E11" w:rsidP="00192E11">
      <w:pPr>
        <w:pStyle w:val="Text"/>
        <w:spacing w:line="480" w:lineRule="auto"/>
        <w:rPr>
          <w:lang w:val="en-US"/>
        </w:rPr>
      </w:pPr>
    </w:p>
    <w:p w:rsidR="00192E11" w:rsidRPr="008E63B7" w:rsidRDefault="00192E11" w:rsidP="00192E11">
      <w:pPr>
        <w:pStyle w:val="Text"/>
        <w:spacing w:line="480" w:lineRule="auto"/>
        <w:rPr>
          <w:lang w:val="en-US"/>
        </w:rPr>
      </w:pPr>
      <w:r w:rsidRPr="008E63B7">
        <w:rPr>
          <w:b/>
          <w:bCs/>
          <w:lang w:val="en-GB"/>
        </w:rPr>
        <w:t>Figure S1: Predation prevents the emerge</w:t>
      </w:r>
      <w:r>
        <w:rPr>
          <w:b/>
          <w:bCs/>
          <w:lang w:val="en-GB"/>
        </w:rPr>
        <w:t>nce</w:t>
      </w:r>
      <w:r w:rsidRPr="008E63B7">
        <w:rPr>
          <w:b/>
          <w:bCs/>
          <w:lang w:val="en-GB"/>
        </w:rPr>
        <w:t xml:space="preserve"> of </w:t>
      </w:r>
      <w:r>
        <w:rPr>
          <w:b/>
          <w:bCs/>
          <w:lang w:val="en-GB"/>
        </w:rPr>
        <w:t>fast</w:t>
      </w:r>
      <w:r w:rsidRPr="008E63B7">
        <w:rPr>
          <w:b/>
          <w:bCs/>
          <w:lang w:val="en-GB"/>
        </w:rPr>
        <w:t xml:space="preserve"> exploration strategy</w:t>
      </w:r>
    </w:p>
    <w:p w:rsidR="00192E11" w:rsidRPr="008E63B7" w:rsidRDefault="00192E11" w:rsidP="00192E11">
      <w:pPr>
        <w:pStyle w:val="Text"/>
        <w:spacing w:line="480" w:lineRule="auto"/>
        <w:rPr>
          <w:lang w:val="en-US"/>
        </w:rPr>
      </w:pPr>
      <w:r>
        <w:rPr>
          <w:lang w:val="en-GB"/>
        </w:rPr>
        <w:t xml:space="preserve">Each boxplot is based on 10 replicate simulations </w:t>
      </w:r>
      <w:r w:rsidRPr="008E63B7">
        <w:rPr>
          <w:lang w:val="en-GB"/>
        </w:rPr>
        <w:t xml:space="preserve">with </w:t>
      </w:r>
      <w:r w:rsidRPr="00D80789">
        <w:rPr>
          <w:i/>
          <w:iCs/>
          <w:lang w:val="en-GB"/>
        </w:rPr>
        <w:t>N</w:t>
      </w:r>
      <w:r>
        <w:rPr>
          <w:i/>
          <w:iCs/>
          <w:lang w:val="en-GB"/>
        </w:rPr>
        <w:t xml:space="preserve"> </w:t>
      </w:r>
      <w:r w:rsidRPr="008E63B7">
        <w:rPr>
          <w:lang w:val="en-GB"/>
        </w:rPr>
        <w:t>=</w:t>
      </w:r>
      <w:r>
        <w:rPr>
          <w:lang w:val="en-GB"/>
        </w:rPr>
        <w:t xml:space="preserve"> 10</w:t>
      </w:r>
      <w:r w:rsidRPr="008E63B7">
        <w:rPr>
          <w:lang w:val="en-GB"/>
        </w:rPr>
        <w:t xml:space="preserve">00 and </w:t>
      </w:r>
      <w:r w:rsidRPr="00D80789">
        <w:rPr>
          <w:i/>
          <w:iCs/>
          <w:lang w:val="en-GB"/>
        </w:rPr>
        <w:t>G</w:t>
      </w:r>
      <w:r>
        <w:rPr>
          <w:i/>
          <w:iCs/>
          <w:lang w:val="en-GB"/>
        </w:rPr>
        <w:t xml:space="preserve"> </w:t>
      </w:r>
      <w:r w:rsidRPr="008E63B7">
        <w:rPr>
          <w:lang w:val="en-GB"/>
        </w:rPr>
        <w:t>=</w:t>
      </w:r>
      <w:r>
        <w:rPr>
          <w:lang w:val="en-GB"/>
        </w:rPr>
        <w:t xml:space="preserve"> 5</w:t>
      </w:r>
      <w:r w:rsidRPr="008E63B7">
        <w:rPr>
          <w:lang w:val="en-GB"/>
        </w:rPr>
        <w:t xml:space="preserve">00; </w:t>
      </w:r>
      <w:r w:rsidRPr="006C5D80">
        <w:rPr>
          <w:bCs/>
          <w:i/>
          <w:iCs/>
          <w:lang w:val="en-GB"/>
        </w:rPr>
        <w:t>D</w:t>
      </w:r>
      <w:r w:rsidRPr="006C5D80">
        <w:rPr>
          <w:bCs/>
          <w:i/>
          <w:iCs/>
          <w:vertAlign w:val="subscript"/>
          <w:lang w:val="en-GB"/>
        </w:rPr>
        <w:t>R</w:t>
      </w:r>
      <w:r>
        <w:rPr>
          <w:bCs/>
          <w:i/>
          <w:iCs/>
          <w:vertAlign w:val="subscript"/>
          <w:lang w:val="en-GB"/>
        </w:rPr>
        <w:t>1</w:t>
      </w:r>
      <w:r w:rsidRPr="006C5D80">
        <w:rPr>
          <w:bCs/>
          <w:lang w:val="en-GB"/>
        </w:rPr>
        <w:t xml:space="preserve"> = 0.0 and </w:t>
      </w:r>
      <w:r w:rsidRPr="006C5D80">
        <w:rPr>
          <w:bCs/>
          <w:i/>
          <w:iCs/>
          <w:lang w:val="en-GB"/>
        </w:rPr>
        <w:t>D</w:t>
      </w:r>
      <w:r w:rsidRPr="006C5D80">
        <w:rPr>
          <w:bCs/>
          <w:i/>
          <w:iCs/>
          <w:vertAlign w:val="subscript"/>
          <w:lang w:val="en-GB"/>
        </w:rPr>
        <w:t>R</w:t>
      </w:r>
      <w:r>
        <w:rPr>
          <w:bCs/>
          <w:i/>
          <w:iCs/>
          <w:vertAlign w:val="subscript"/>
          <w:lang w:val="en-GB"/>
        </w:rPr>
        <w:t>4</w:t>
      </w:r>
      <w:r w:rsidRPr="006C5D80">
        <w:rPr>
          <w:bCs/>
          <w:lang w:val="en-GB"/>
        </w:rPr>
        <w:t xml:space="preserve"> = 0.</w:t>
      </w:r>
      <w:r>
        <w:rPr>
          <w:bCs/>
          <w:lang w:val="en-GB"/>
        </w:rPr>
        <w:t>0</w:t>
      </w:r>
      <w:r w:rsidRPr="008E63B7">
        <w:rPr>
          <w:lang w:val="en-GB"/>
        </w:rPr>
        <w:t xml:space="preserve">; </w:t>
      </w:r>
      <w:r w:rsidRPr="00D80789">
        <w:rPr>
          <w:i/>
          <w:iCs/>
          <w:lang w:val="en-GB"/>
        </w:rPr>
        <w:t>T</w:t>
      </w:r>
      <w:r>
        <w:rPr>
          <w:i/>
          <w:iCs/>
          <w:lang w:val="en-GB"/>
        </w:rPr>
        <w:t xml:space="preserve"> </w:t>
      </w:r>
      <w:r w:rsidRPr="008E63B7">
        <w:rPr>
          <w:lang w:val="en-GB"/>
        </w:rPr>
        <w:t>=</w:t>
      </w:r>
      <w:r>
        <w:rPr>
          <w:lang w:val="en-GB"/>
        </w:rPr>
        <w:t xml:space="preserve"> </w:t>
      </w:r>
      <w:r w:rsidRPr="008E63B7">
        <w:rPr>
          <w:lang w:val="en-GB"/>
        </w:rPr>
        <w:t xml:space="preserve">200. </w:t>
      </w:r>
      <w:r>
        <w:rPr>
          <w:lang w:val="en-GB"/>
        </w:rPr>
        <w:t>The o</w:t>
      </w:r>
      <w:r w:rsidRPr="008E63B7">
        <w:rPr>
          <w:lang w:val="en-GB"/>
        </w:rPr>
        <w:t xml:space="preserve">nly difference </w:t>
      </w:r>
      <w:r>
        <w:rPr>
          <w:lang w:val="en-GB"/>
        </w:rPr>
        <w:t xml:space="preserve">in parameter setting </w:t>
      </w:r>
      <w:r w:rsidRPr="008E63B7">
        <w:rPr>
          <w:lang w:val="en-GB"/>
        </w:rPr>
        <w:t>is predation</w:t>
      </w:r>
      <w:r>
        <w:rPr>
          <w:lang w:val="en-GB"/>
        </w:rPr>
        <w:t>.</w:t>
      </w:r>
    </w:p>
    <w:p w:rsidR="00192E11" w:rsidRDefault="00192E11" w:rsidP="00192E11">
      <w:pPr>
        <w:pStyle w:val="Text"/>
        <w:spacing w:line="480" w:lineRule="auto"/>
        <w:rPr>
          <w:lang w:val="en-US"/>
        </w:rPr>
      </w:pPr>
    </w:p>
    <w:p w:rsidR="00192E11" w:rsidRDefault="00192E11" w:rsidP="00192E11">
      <w:pPr>
        <w:pStyle w:val="Text"/>
        <w:spacing w:line="480" w:lineRule="auto"/>
        <w:rPr>
          <w:lang w:val="en-US"/>
        </w:rPr>
        <w:sectPr w:rsidR="00192E11" w:rsidSect="00A9104A">
          <w:pgSz w:w="11906" w:h="16838"/>
          <w:pgMar w:top="1134" w:right="1134" w:bottom="1134" w:left="1134" w:header="709" w:footer="850" w:gutter="0"/>
          <w:lnNumType w:countBy="1" w:restart="continuous"/>
          <w:cols w:space="720"/>
          <w:docGrid w:linePitch="299"/>
        </w:sectPr>
      </w:pPr>
    </w:p>
    <w:p w:rsidR="00192E11" w:rsidRDefault="00192E11" w:rsidP="00192E11">
      <w:pPr>
        <w:pStyle w:val="Text"/>
        <w:spacing w:line="480" w:lineRule="auto"/>
        <w:rPr>
          <w:lang w:val="en-US"/>
        </w:rPr>
      </w:pPr>
      <w:r>
        <w:rPr>
          <w:lang w:val="en-US"/>
        </w:rPr>
        <w:lastRenderedPageBreak/>
        <w:t>Figure S2</w:t>
      </w:r>
    </w:p>
    <w:p w:rsidR="00192E11" w:rsidRDefault="00192E11" w:rsidP="00192E11">
      <w:pPr>
        <w:pStyle w:val="Text"/>
        <w:spacing w:line="480" w:lineRule="auto"/>
        <w:rPr>
          <w:lang w:val="en-US"/>
        </w:rPr>
      </w:pPr>
    </w:p>
    <w:p w:rsidR="00192E11" w:rsidRDefault="00192E11" w:rsidP="00192E11">
      <w:pPr>
        <w:pStyle w:val="Text"/>
        <w:spacing w:line="480" w:lineRule="auto"/>
        <w:rPr>
          <w:lang w:val="en-US"/>
        </w:rPr>
      </w:pPr>
      <w:r>
        <w:rPr>
          <w:noProof/>
          <w:lang w:val="en-US"/>
        </w:rPr>
        <w:drawing>
          <wp:inline distT="0" distB="0" distL="0" distR="0" wp14:anchorId="418A734E" wp14:editId="777654EB">
            <wp:extent cx="4573392" cy="6457337"/>
            <wp:effectExtent l="0" t="0" r="0" b="0"/>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g_S2_HQ.png"/>
                    <pic:cNvPicPr/>
                  </pic:nvPicPr>
                  <pic:blipFill>
                    <a:blip r:embed="rId5">
                      <a:extLst>
                        <a:ext uri="{28A0092B-C50C-407E-A947-70E740481C1C}">
                          <a14:useLocalDpi xmlns:a14="http://schemas.microsoft.com/office/drawing/2010/main" val="0"/>
                        </a:ext>
                      </a:extLst>
                    </a:blip>
                    <a:stretch>
                      <a:fillRect/>
                    </a:stretch>
                  </pic:blipFill>
                  <pic:spPr>
                    <a:xfrm>
                      <a:off x="0" y="0"/>
                      <a:ext cx="4573392" cy="6457337"/>
                    </a:xfrm>
                    <a:prstGeom prst="rect">
                      <a:avLst/>
                    </a:prstGeom>
                  </pic:spPr>
                </pic:pic>
              </a:graphicData>
            </a:graphic>
          </wp:inline>
        </w:drawing>
      </w:r>
    </w:p>
    <w:p w:rsidR="00192E11" w:rsidRDefault="00192E11" w:rsidP="00192E11">
      <w:pPr>
        <w:pStyle w:val="Text"/>
        <w:spacing w:line="480" w:lineRule="auto"/>
        <w:rPr>
          <w:lang w:val="en-US"/>
        </w:rPr>
      </w:pPr>
    </w:p>
    <w:p w:rsidR="00192E11" w:rsidRPr="00B55086" w:rsidRDefault="00192E11" w:rsidP="00192E11">
      <w:pPr>
        <w:pStyle w:val="Text"/>
        <w:spacing w:line="480" w:lineRule="auto"/>
        <w:rPr>
          <w:b/>
          <w:bCs/>
          <w:lang w:val="en-US"/>
        </w:rPr>
      </w:pPr>
      <w:r w:rsidRPr="00B55086">
        <w:rPr>
          <w:b/>
          <w:bCs/>
          <w:lang w:val="en-US"/>
        </w:rPr>
        <w:t>Fig. S2: Predation hinders co-existence</w:t>
      </w:r>
    </w:p>
    <w:p w:rsidR="00192E11" w:rsidRPr="00BC4DCB" w:rsidRDefault="00192E11" w:rsidP="00192E11">
      <w:pPr>
        <w:pStyle w:val="Text"/>
        <w:spacing w:line="480" w:lineRule="auto"/>
        <w:rPr>
          <w:lang w:val="en-GB"/>
        </w:rPr>
      </w:pPr>
      <w:r>
        <w:rPr>
          <w:lang w:val="en-GB"/>
        </w:rPr>
        <w:t>Each panel shows the result of one simulation</w:t>
      </w:r>
      <w:r w:rsidRPr="00F14B70">
        <w:rPr>
          <w:lang w:val="en-GB"/>
        </w:rPr>
        <w:t xml:space="preserve"> </w:t>
      </w:r>
      <w:r>
        <w:rPr>
          <w:lang w:val="en-GB"/>
        </w:rPr>
        <w:t xml:space="preserve">as an example from 10 replicate runs. </w:t>
      </w:r>
      <w:r>
        <w:rPr>
          <w:lang w:val="en-US"/>
        </w:rPr>
        <w:t xml:space="preserve">In each figure pair (e.g. A1 and A2 etc.) left hand panels show the results of simulations without predation. Corresponding right hand panels show simulations with otherwise identical setting but with predation. Conditions </w:t>
      </w:r>
      <w:r>
        <w:rPr>
          <w:lang w:val="en-US"/>
        </w:rPr>
        <w:lastRenderedPageBreak/>
        <w:t>between different pairs (i.e. A, B, C, and D) vary in resource detectability (</w:t>
      </w:r>
      <w:r w:rsidRPr="00B55086">
        <w:rPr>
          <w:i/>
          <w:iCs/>
          <w:lang w:val="en-US"/>
        </w:rPr>
        <w:t>D</w:t>
      </w:r>
      <w:r w:rsidRPr="00B55086">
        <w:rPr>
          <w:i/>
          <w:iCs/>
          <w:vertAlign w:val="subscript"/>
          <w:lang w:val="en-US"/>
        </w:rPr>
        <w:t>R</w:t>
      </w:r>
      <w:r>
        <w:rPr>
          <w:lang w:val="en-US"/>
        </w:rPr>
        <w:t>) and season length (</w:t>
      </w:r>
      <w:r w:rsidRPr="00B55086">
        <w:rPr>
          <w:i/>
          <w:iCs/>
          <w:lang w:val="en-US"/>
        </w:rPr>
        <w:t>T</w:t>
      </w:r>
      <w:r>
        <w:rPr>
          <w:lang w:val="en-US"/>
        </w:rPr>
        <w:t xml:space="preserve">). </w:t>
      </w:r>
      <w:r w:rsidRPr="00B965FD">
        <w:rPr>
          <w:lang w:val="en-US"/>
        </w:rPr>
        <w:t xml:space="preserve">Predation </w:t>
      </w:r>
      <w:r>
        <w:rPr>
          <w:lang w:val="en-US"/>
        </w:rPr>
        <w:t xml:space="preserve">can </w:t>
      </w:r>
      <w:r w:rsidRPr="00B965FD">
        <w:rPr>
          <w:lang w:val="en-US"/>
        </w:rPr>
        <w:t>hinder co-ex</w:t>
      </w:r>
      <w:r>
        <w:rPr>
          <w:lang w:val="en-US"/>
        </w:rPr>
        <w:t>istence of cognitive styles in multiple ways. For example, by</w:t>
      </w:r>
      <w:r>
        <w:rPr>
          <w:lang w:val="en-GB"/>
        </w:rPr>
        <w:t xml:space="preserve"> making fast exploration and slow learning strategies (A) or fast exploring and fast learning (B) less beneficial. In C) a slow learning strategy becomes less adaptive, as slow learners are not able to learn sufficiently to reduce lethality of predators. In D) even fast learning is not enough to reduce predation sufficiently and fast learning styles are prevented. </w:t>
      </w:r>
      <w:r w:rsidRPr="00310995">
        <w:rPr>
          <w:lang w:val="en-GB"/>
        </w:rPr>
        <w:t xml:space="preserve">Settings: </w:t>
      </w:r>
      <w:r w:rsidRPr="00310995">
        <w:rPr>
          <w:bCs/>
          <w:lang w:val="en-GB"/>
        </w:rPr>
        <w:t xml:space="preserve">A: </w:t>
      </w:r>
      <w:r w:rsidRPr="00310995">
        <w:rPr>
          <w:bCs/>
          <w:i/>
          <w:iCs/>
          <w:lang w:val="en-GB"/>
        </w:rPr>
        <w:t>D</w:t>
      </w:r>
      <w:r w:rsidRPr="00310995">
        <w:rPr>
          <w:bCs/>
          <w:i/>
          <w:iCs/>
          <w:vertAlign w:val="subscript"/>
          <w:lang w:val="en-GB"/>
        </w:rPr>
        <w:t>R1</w:t>
      </w:r>
      <w:r w:rsidRPr="00310995">
        <w:rPr>
          <w:bCs/>
          <w:lang w:val="en-GB"/>
        </w:rPr>
        <w:t xml:space="preserve"> = 0.0 and </w:t>
      </w:r>
      <w:r w:rsidRPr="00310995">
        <w:rPr>
          <w:bCs/>
          <w:i/>
          <w:iCs/>
          <w:lang w:val="en-GB"/>
        </w:rPr>
        <w:t>D</w:t>
      </w:r>
      <w:r w:rsidRPr="00310995">
        <w:rPr>
          <w:bCs/>
          <w:i/>
          <w:iCs/>
          <w:vertAlign w:val="subscript"/>
          <w:lang w:val="en-GB"/>
        </w:rPr>
        <w:t xml:space="preserve">R4 </w:t>
      </w:r>
      <w:r w:rsidRPr="00310995">
        <w:rPr>
          <w:bCs/>
          <w:lang w:val="en-GB"/>
        </w:rPr>
        <w:t xml:space="preserve"> = 0.9; </w:t>
      </w:r>
      <w:r w:rsidRPr="00310995">
        <w:rPr>
          <w:bCs/>
          <w:i/>
          <w:iCs/>
          <w:lang w:val="en-GB"/>
        </w:rPr>
        <w:t>T</w:t>
      </w:r>
      <w:r w:rsidRPr="00310995">
        <w:rPr>
          <w:bCs/>
          <w:lang w:val="en-GB"/>
        </w:rPr>
        <w:t xml:space="preserve"> = 150; </w:t>
      </w:r>
      <w:r w:rsidRPr="00310995">
        <w:rPr>
          <w:bCs/>
          <w:lang w:val="en-US"/>
        </w:rPr>
        <w:t>B:</w:t>
      </w:r>
      <w:r w:rsidRPr="00310995">
        <w:rPr>
          <w:bCs/>
          <w:lang w:val="pt-BR"/>
        </w:rPr>
        <w:t xml:space="preserve"> </w:t>
      </w:r>
      <w:r w:rsidRPr="00310995">
        <w:rPr>
          <w:bCs/>
          <w:i/>
          <w:iCs/>
          <w:lang w:val="en-US"/>
        </w:rPr>
        <w:t>D</w:t>
      </w:r>
      <w:r w:rsidRPr="00310995">
        <w:rPr>
          <w:bCs/>
          <w:i/>
          <w:iCs/>
          <w:vertAlign w:val="subscript"/>
          <w:lang w:val="en-US"/>
        </w:rPr>
        <w:t>R1</w:t>
      </w:r>
      <w:r w:rsidRPr="00310995">
        <w:rPr>
          <w:bCs/>
          <w:lang w:val="pt-BR"/>
        </w:rPr>
        <w:t xml:space="preserve"> = 0.0 and </w:t>
      </w:r>
      <w:r w:rsidRPr="00310995">
        <w:rPr>
          <w:bCs/>
          <w:i/>
          <w:iCs/>
          <w:lang w:val="en-US"/>
        </w:rPr>
        <w:t>D</w:t>
      </w:r>
      <w:r w:rsidRPr="00310995">
        <w:rPr>
          <w:bCs/>
          <w:i/>
          <w:iCs/>
          <w:vertAlign w:val="subscript"/>
          <w:lang w:val="en-US"/>
        </w:rPr>
        <w:t>R4</w:t>
      </w:r>
      <w:r w:rsidRPr="00310995">
        <w:rPr>
          <w:bCs/>
          <w:lang w:val="pt-BR"/>
        </w:rPr>
        <w:t xml:space="preserve"> = 0.0; </w:t>
      </w:r>
      <w:r w:rsidRPr="00310995">
        <w:rPr>
          <w:bCs/>
          <w:i/>
          <w:iCs/>
          <w:lang w:val="pt-BR"/>
        </w:rPr>
        <w:t>T</w:t>
      </w:r>
      <w:r w:rsidRPr="00310995">
        <w:rPr>
          <w:bCs/>
          <w:lang w:val="pt-BR"/>
        </w:rPr>
        <w:t xml:space="preserve"> = 20; C) </w:t>
      </w:r>
      <w:r w:rsidRPr="00310995">
        <w:rPr>
          <w:bCs/>
          <w:i/>
          <w:iCs/>
          <w:lang w:val="en-US"/>
        </w:rPr>
        <w:t>D</w:t>
      </w:r>
      <w:r w:rsidRPr="00310995">
        <w:rPr>
          <w:bCs/>
          <w:i/>
          <w:iCs/>
          <w:vertAlign w:val="subscript"/>
          <w:lang w:val="en-US"/>
        </w:rPr>
        <w:t>R1</w:t>
      </w:r>
      <w:r w:rsidRPr="00310995">
        <w:rPr>
          <w:bCs/>
          <w:lang w:val="pt-BR"/>
        </w:rPr>
        <w:t xml:space="preserve"> = 0.9 and </w:t>
      </w:r>
      <w:r w:rsidRPr="00310995">
        <w:rPr>
          <w:bCs/>
          <w:i/>
          <w:iCs/>
          <w:lang w:val="en-US"/>
        </w:rPr>
        <w:t>D</w:t>
      </w:r>
      <w:r w:rsidRPr="00310995">
        <w:rPr>
          <w:bCs/>
          <w:i/>
          <w:iCs/>
          <w:vertAlign w:val="subscript"/>
          <w:lang w:val="en-US"/>
        </w:rPr>
        <w:t>R4</w:t>
      </w:r>
      <w:r w:rsidRPr="00310995">
        <w:rPr>
          <w:bCs/>
          <w:lang w:val="pt-BR"/>
        </w:rPr>
        <w:t xml:space="preserve"> = 0.0; </w:t>
      </w:r>
      <w:r w:rsidRPr="00310995">
        <w:rPr>
          <w:bCs/>
          <w:i/>
          <w:iCs/>
          <w:lang w:val="pt-BR"/>
        </w:rPr>
        <w:t>T</w:t>
      </w:r>
      <w:r w:rsidRPr="00310995">
        <w:rPr>
          <w:bCs/>
          <w:lang w:val="pt-BR"/>
        </w:rPr>
        <w:t xml:space="preserve"> = 200; D) </w:t>
      </w:r>
      <w:r w:rsidRPr="00310995">
        <w:rPr>
          <w:bCs/>
          <w:i/>
          <w:iCs/>
          <w:lang w:val="en-US"/>
        </w:rPr>
        <w:t>D</w:t>
      </w:r>
      <w:r w:rsidRPr="00310995">
        <w:rPr>
          <w:bCs/>
          <w:i/>
          <w:iCs/>
          <w:vertAlign w:val="subscript"/>
          <w:lang w:val="en-US"/>
        </w:rPr>
        <w:t>R1</w:t>
      </w:r>
      <w:r w:rsidRPr="00310995">
        <w:rPr>
          <w:bCs/>
          <w:lang w:val="pt-BR"/>
        </w:rPr>
        <w:t xml:space="preserve"> = 0.9 and </w:t>
      </w:r>
      <w:r w:rsidRPr="00310995">
        <w:rPr>
          <w:bCs/>
          <w:i/>
          <w:iCs/>
          <w:lang w:val="en-US"/>
        </w:rPr>
        <w:t>D</w:t>
      </w:r>
      <w:r w:rsidRPr="00310995">
        <w:rPr>
          <w:bCs/>
          <w:i/>
          <w:iCs/>
          <w:vertAlign w:val="subscript"/>
          <w:lang w:val="en-US"/>
        </w:rPr>
        <w:t xml:space="preserve">R4 </w:t>
      </w:r>
      <w:r w:rsidRPr="00310995">
        <w:rPr>
          <w:bCs/>
          <w:lang w:val="pt-BR"/>
        </w:rPr>
        <w:t xml:space="preserve"> = 0.9; </w:t>
      </w:r>
      <w:r w:rsidRPr="00310995">
        <w:rPr>
          <w:bCs/>
          <w:i/>
          <w:iCs/>
          <w:lang w:val="pt-BR"/>
        </w:rPr>
        <w:t>T</w:t>
      </w:r>
      <w:r w:rsidRPr="00310995">
        <w:rPr>
          <w:bCs/>
          <w:lang w:val="pt-BR"/>
        </w:rPr>
        <w:t>= 45</w:t>
      </w:r>
      <w:r w:rsidRPr="00310995">
        <w:rPr>
          <w:bCs/>
          <w:lang w:val="en-GB"/>
        </w:rPr>
        <w:t>.</w:t>
      </w:r>
      <w:r>
        <w:rPr>
          <w:bCs/>
          <w:lang w:val="en-GB"/>
        </w:rPr>
        <w:t xml:space="preserve"> </w:t>
      </w:r>
    </w:p>
    <w:p w:rsidR="00192E11" w:rsidRPr="00B55086" w:rsidRDefault="00192E11" w:rsidP="00192E11">
      <w:pPr>
        <w:pStyle w:val="Text"/>
        <w:spacing w:line="480" w:lineRule="auto"/>
        <w:rPr>
          <w:lang w:val="en-GB"/>
        </w:rPr>
      </w:pPr>
    </w:p>
    <w:p w:rsidR="00192E11" w:rsidRDefault="00192E11" w:rsidP="00192E11">
      <w:pPr>
        <w:pStyle w:val="Text"/>
        <w:spacing w:line="480" w:lineRule="auto"/>
        <w:rPr>
          <w:lang w:val="en-US"/>
        </w:rPr>
        <w:sectPr w:rsidR="00192E11" w:rsidSect="00A9104A">
          <w:pgSz w:w="11906" w:h="16838"/>
          <w:pgMar w:top="1134" w:right="1134" w:bottom="1134" w:left="1134" w:header="709" w:footer="850" w:gutter="0"/>
          <w:lnNumType w:countBy="1" w:restart="continuous"/>
          <w:cols w:space="720"/>
          <w:docGrid w:linePitch="299"/>
        </w:sectPr>
      </w:pPr>
    </w:p>
    <w:p w:rsidR="00192E11" w:rsidRDefault="00192E11" w:rsidP="00192E11">
      <w:pPr>
        <w:pStyle w:val="Text"/>
        <w:spacing w:line="480" w:lineRule="auto"/>
        <w:rPr>
          <w:lang w:val="en-US"/>
        </w:rPr>
      </w:pPr>
      <w:r>
        <w:rPr>
          <w:lang w:val="en-US"/>
        </w:rPr>
        <w:lastRenderedPageBreak/>
        <w:t>Figure S3</w:t>
      </w:r>
    </w:p>
    <w:p w:rsidR="00192E11" w:rsidRDefault="00192E11" w:rsidP="00192E11">
      <w:pPr>
        <w:pStyle w:val="Text"/>
        <w:spacing w:line="480" w:lineRule="auto"/>
        <w:rPr>
          <w:lang w:val="en-US"/>
        </w:rPr>
      </w:pPr>
    </w:p>
    <w:p w:rsidR="00192E11" w:rsidRDefault="00192E11" w:rsidP="00192E11">
      <w:pPr>
        <w:pStyle w:val="Text"/>
        <w:spacing w:line="480" w:lineRule="auto"/>
        <w:rPr>
          <w:lang w:val="en-US"/>
        </w:rPr>
      </w:pPr>
    </w:p>
    <w:p w:rsidR="00192E11" w:rsidRDefault="00192E11" w:rsidP="00192E11">
      <w:pPr>
        <w:pStyle w:val="Text"/>
        <w:spacing w:line="480" w:lineRule="auto"/>
        <w:rPr>
          <w:lang w:val="en-US"/>
        </w:rPr>
      </w:pPr>
      <w:r>
        <w:rPr>
          <w:noProof/>
          <w:lang w:val="en-US"/>
        </w:rPr>
        <w:drawing>
          <wp:inline distT="0" distB="0" distL="0" distR="0" wp14:anchorId="11A4B68E" wp14:editId="76FC30BC">
            <wp:extent cx="5297883" cy="2804403"/>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FigS3_HQ.png"/>
                    <pic:cNvPicPr/>
                  </pic:nvPicPr>
                  <pic:blipFill>
                    <a:blip r:embed="rId6">
                      <a:extLst>
                        <a:ext uri="{28A0092B-C50C-407E-A947-70E740481C1C}">
                          <a14:useLocalDpi xmlns:a14="http://schemas.microsoft.com/office/drawing/2010/main" val="0"/>
                        </a:ext>
                      </a:extLst>
                    </a:blip>
                    <a:stretch>
                      <a:fillRect/>
                    </a:stretch>
                  </pic:blipFill>
                  <pic:spPr>
                    <a:xfrm>
                      <a:off x="0" y="0"/>
                      <a:ext cx="5297883" cy="2804403"/>
                    </a:xfrm>
                    <a:prstGeom prst="rect">
                      <a:avLst/>
                    </a:prstGeom>
                  </pic:spPr>
                </pic:pic>
              </a:graphicData>
            </a:graphic>
          </wp:inline>
        </w:drawing>
      </w:r>
    </w:p>
    <w:p w:rsidR="00192E11" w:rsidRDefault="00192E11" w:rsidP="00192E11">
      <w:pPr>
        <w:pStyle w:val="Text"/>
        <w:spacing w:line="480" w:lineRule="auto"/>
        <w:rPr>
          <w:lang w:val="en-US"/>
        </w:rPr>
      </w:pPr>
    </w:p>
    <w:p w:rsidR="00192E11" w:rsidRDefault="00192E11" w:rsidP="00192E11">
      <w:pPr>
        <w:pStyle w:val="Text"/>
        <w:spacing w:line="480" w:lineRule="auto"/>
        <w:rPr>
          <w:lang w:val="en-US"/>
        </w:rPr>
      </w:pPr>
    </w:p>
    <w:p w:rsidR="00192E11" w:rsidRPr="00B55086" w:rsidRDefault="00192E11" w:rsidP="00192E11">
      <w:pPr>
        <w:pStyle w:val="Text"/>
        <w:spacing w:line="480" w:lineRule="auto"/>
        <w:rPr>
          <w:b/>
          <w:bCs/>
          <w:lang w:val="en-US"/>
        </w:rPr>
      </w:pPr>
      <w:r w:rsidRPr="00B55086">
        <w:rPr>
          <w:b/>
          <w:bCs/>
          <w:lang w:val="en-US"/>
        </w:rPr>
        <w:t>Figure S3: Predation can also induce co-existence</w:t>
      </w:r>
    </w:p>
    <w:p w:rsidR="00192E11" w:rsidRDefault="00192E11" w:rsidP="00192E11">
      <w:pPr>
        <w:pStyle w:val="Text"/>
        <w:spacing w:line="480" w:lineRule="auto"/>
        <w:rPr>
          <w:lang w:val="en-GB"/>
        </w:rPr>
      </w:pPr>
      <w:r>
        <w:rPr>
          <w:lang w:val="en-GB"/>
        </w:rPr>
        <w:t>Results for simulations A) without predation and B) with predation. All other parameter settings were identical. Both panels show the result of one simulation</w:t>
      </w:r>
      <w:r w:rsidRPr="00F14B70">
        <w:rPr>
          <w:lang w:val="en-GB"/>
        </w:rPr>
        <w:t xml:space="preserve"> </w:t>
      </w:r>
      <w:r>
        <w:rPr>
          <w:lang w:val="en-GB"/>
        </w:rPr>
        <w:t xml:space="preserve">as an example from 10 replicate runs. All replicate runs produced qualitatively similar results, with one exception: in one out of ten runs in B), the co-existence collapsed due to the extinction of the fast learning strategy, which was likely caused by a combination of stochastic events and high predation pressure. Settings: </w:t>
      </w:r>
      <w:r w:rsidRPr="006C5D80">
        <w:rPr>
          <w:bCs/>
          <w:i/>
          <w:iCs/>
          <w:lang w:val="en-GB"/>
        </w:rPr>
        <w:t>D</w:t>
      </w:r>
      <w:r w:rsidRPr="006C5D80">
        <w:rPr>
          <w:bCs/>
          <w:i/>
          <w:iCs/>
          <w:vertAlign w:val="subscript"/>
          <w:lang w:val="en-GB"/>
        </w:rPr>
        <w:t>R</w:t>
      </w:r>
      <w:r>
        <w:rPr>
          <w:bCs/>
          <w:i/>
          <w:iCs/>
          <w:vertAlign w:val="subscript"/>
          <w:lang w:val="en-GB"/>
        </w:rPr>
        <w:t>1</w:t>
      </w:r>
      <w:r w:rsidRPr="006C5D80">
        <w:rPr>
          <w:bCs/>
          <w:lang w:val="en-GB"/>
        </w:rPr>
        <w:t xml:space="preserve"> = 0.</w:t>
      </w:r>
      <w:r>
        <w:rPr>
          <w:bCs/>
          <w:lang w:val="en-GB"/>
        </w:rPr>
        <w:t>9</w:t>
      </w:r>
      <w:r w:rsidRPr="006C5D80">
        <w:rPr>
          <w:bCs/>
          <w:lang w:val="en-GB"/>
        </w:rPr>
        <w:t xml:space="preserve"> and </w:t>
      </w:r>
      <w:r w:rsidRPr="006C5D80">
        <w:rPr>
          <w:bCs/>
          <w:i/>
          <w:iCs/>
          <w:lang w:val="en-GB"/>
        </w:rPr>
        <w:t>D</w:t>
      </w:r>
      <w:r w:rsidRPr="006C5D80">
        <w:rPr>
          <w:bCs/>
          <w:i/>
          <w:iCs/>
          <w:vertAlign w:val="subscript"/>
          <w:lang w:val="en-GB"/>
        </w:rPr>
        <w:t>R</w:t>
      </w:r>
      <w:r>
        <w:rPr>
          <w:bCs/>
          <w:i/>
          <w:iCs/>
          <w:vertAlign w:val="subscript"/>
          <w:lang w:val="en-GB"/>
        </w:rPr>
        <w:t>4</w:t>
      </w:r>
      <w:r w:rsidRPr="006C5D80">
        <w:rPr>
          <w:bCs/>
          <w:lang w:val="en-GB"/>
        </w:rPr>
        <w:t xml:space="preserve"> = 0.9; </w:t>
      </w:r>
      <w:r w:rsidRPr="006C5D80">
        <w:rPr>
          <w:bCs/>
          <w:i/>
          <w:iCs/>
          <w:lang w:val="en-GB"/>
        </w:rPr>
        <w:t>T</w:t>
      </w:r>
      <w:r w:rsidRPr="006C5D80">
        <w:rPr>
          <w:bCs/>
          <w:lang w:val="en-GB"/>
        </w:rPr>
        <w:t xml:space="preserve"> = </w:t>
      </w:r>
      <w:r>
        <w:rPr>
          <w:bCs/>
          <w:lang w:val="en-GB"/>
        </w:rPr>
        <w:t>11</w:t>
      </w:r>
      <w:r w:rsidRPr="006C5D80">
        <w:rPr>
          <w:bCs/>
          <w:lang w:val="en-GB"/>
        </w:rPr>
        <w:t>0</w:t>
      </w:r>
      <w:r>
        <w:rPr>
          <w:bCs/>
          <w:lang w:val="en-GB"/>
        </w:rPr>
        <w:t>.</w:t>
      </w:r>
    </w:p>
    <w:p w:rsidR="00192E11" w:rsidRDefault="00192E11" w:rsidP="00192E11">
      <w:pPr>
        <w:pStyle w:val="Text"/>
        <w:spacing w:line="480" w:lineRule="auto"/>
        <w:rPr>
          <w:lang w:val="en-GB"/>
        </w:rPr>
      </w:pPr>
    </w:p>
    <w:p w:rsidR="00192E11" w:rsidRDefault="00192E11">
      <w:bookmarkStart w:id="0" w:name="_GoBack"/>
      <w:bookmarkEnd w:id="0"/>
    </w:p>
    <w:sectPr w:rsidR="00192E1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Helvetica Neue">
    <w:altName w:val="Sylfaen"/>
    <w:charset w:val="00"/>
    <w:family w:val="auto"/>
    <w:pitch w:val="variable"/>
    <w:sig w:usb0="E50002FF" w:usb1="500079DB" w:usb2="00000010" w:usb3="00000000" w:csb0="00000001" w:csb1="00000000"/>
  </w:font>
  <w:font w:name="Arial Unicode MS">
    <w:altName w:val="Yu Gothic"/>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2E11"/>
    <w:rsid w:val="00192E1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69DDE26-C80F-40FB-A3BA-23BFDA8AFE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
    <w:name w:val="Text"/>
    <w:rsid w:val="00192E11"/>
    <w:pPr>
      <w:pBdr>
        <w:top w:val="nil"/>
        <w:left w:val="nil"/>
        <w:bottom w:val="nil"/>
        <w:right w:val="nil"/>
        <w:between w:val="nil"/>
        <w:bar w:val="nil"/>
      </w:pBdr>
      <w:spacing w:after="0" w:line="240" w:lineRule="auto"/>
    </w:pPr>
    <w:rPr>
      <w:rFonts w:ascii="Helvetica Neue" w:eastAsia="Arial Unicode MS" w:hAnsi="Helvetica Neue" w:cs="Arial Unicode MS"/>
      <w:color w:val="000000"/>
      <w:bdr w:val="nil"/>
      <w:lang w:val="de-DE" w:eastAsia="de-DE"/>
    </w:rPr>
  </w:style>
  <w:style w:type="character" w:styleId="LineNumber">
    <w:name w:val="line number"/>
    <w:basedOn w:val="DefaultParagraphFont"/>
    <w:uiPriority w:val="99"/>
    <w:semiHidden/>
    <w:unhideWhenUsed/>
    <w:rsid w:val="00192E1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287</Words>
  <Characters>1637</Characters>
  <Application>Microsoft Office Word</Application>
  <DocSecurity>0</DocSecurity>
  <Lines>13</Lines>
  <Paragraphs>3</Paragraphs>
  <ScaleCrop>false</ScaleCrop>
  <Company/>
  <LinksUpToDate>false</LinksUpToDate>
  <CharactersWithSpaces>1921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Caty Waterfield</dc:creator>
  <cp:keywords/>
  <dc:description/>
  <cp:lastModifiedBy>Caty Waterfield</cp:lastModifiedBy>
  <cp:revision>1</cp:revision>
  <dcterms:created xsi:type="dcterms:W3CDTF">2019-08-27T23:26:00Z</dcterms:created>
  <dcterms:modified xsi:type="dcterms:W3CDTF">2019-08-27T23:26:00Z</dcterms:modified>
</cp:coreProperties>
</file>